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1F" w:rsidRDefault="00DD7C1F">
      <w:bookmarkStart w:id="0" w:name="_GoBack"/>
      <w:bookmarkEnd w:id="0"/>
    </w:p>
    <w:tbl>
      <w:tblPr>
        <w:tblStyle w:val="TableGrid"/>
        <w:tblW w:w="21044" w:type="dxa"/>
        <w:tblLook w:val="04A0" w:firstRow="1" w:lastRow="0" w:firstColumn="1" w:lastColumn="0" w:noHBand="0" w:noVBand="1"/>
      </w:tblPr>
      <w:tblGrid>
        <w:gridCol w:w="2560"/>
        <w:gridCol w:w="3558"/>
        <w:gridCol w:w="1124"/>
        <w:gridCol w:w="2134"/>
        <w:gridCol w:w="4219"/>
        <w:gridCol w:w="1134"/>
        <w:gridCol w:w="993"/>
        <w:gridCol w:w="1393"/>
        <w:gridCol w:w="1307"/>
        <w:gridCol w:w="30"/>
        <w:gridCol w:w="1253"/>
        <w:gridCol w:w="1339"/>
      </w:tblGrid>
      <w:tr w:rsidR="006E78F6" w:rsidRPr="00E35ACD" w:rsidTr="006E78F6">
        <w:trPr>
          <w:trHeight w:val="1169"/>
        </w:trPr>
        <w:tc>
          <w:tcPr>
            <w:tcW w:w="2560" w:type="dxa"/>
            <w:vMerge w:val="restart"/>
          </w:tcPr>
          <w:p w:rsidR="006E78F6" w:rsidRDefault="006E78F6" w:rsidP="00183D17">
            <w:pPr>
              <w:jc w:val="center"/>
              <w:rPr>
                <w:b/>
                <w:sz w:val="20"/>
                <w:szCs w:val="20"/>
              </w:rPr>
            </w:pPr>
          </w:p>
          <w:p w:rsidR="006E78F6" w:rsidRDefault="006E78F6" w:rsidP="00183D17">
            <w:pPr>
              <w:jc w:val="center"/>
              <w:rPr>
                <w:b/>
                <w:sz w:val="20"/>
                <w:szCs w:val="20"/>
              </w:rPr>
            </w:pPr>
          </w:p>
          <w:p w:rsidR="006E78F6" w:rsidRPr="00183D17" w:rsidRDefault="006E78F6" w:rsidP="00183D17">
            <w:pPr>
              <w:jc w:val="center"/>
              <w:rPr>
                <w:b/>
                <w:sz w:val="20"/>
                <w:szCs w:val="20"/>
              </w:rPr>
            </w:pPr>
            <w:r w:rsidRPr="00183D17">
              <w:rPr>
                <w:b/>
                <w:sz w:val="20"/>
                <w:szCs w:val="20"/>
              </w:rPr>
              <w:t>AC General Capabilities Literacy Continuum</w:t>
            </w:r>
          </w:p>
        </w:tc>
        <w:tc>
          <w:tcPr>
            <w:tcW w:w="3558" w:type="dxa"/>
            <w:vMerge w:val="restart"/>
          </w:tcPr>
          <w:p w:rsidR="006E78F6" w:rsidRDefault="006E78F6" w:rsidP="00183D17">
            <w:pPr>
              <w:jc w:val="center"/>
              <w:rPr>
                <w:b/>
                <w:sz w:val="20"/>
                <w:szCs w:val="20"/>
              </w:rPr>
            </w:pPr>
          </w:p>
          <w:p w:rsidR="006E78F6" w:rsidRDefault="006E78F6" w:rsidP="00183D17">
            <w:pPr>
              <w:jc w:val="center"/>
              <w:rPr>
                <w:b/>
                <w:sz w:val="20"/>
                <w:szCs w:val="20"/>
              </w:rPr>
            </w:pPr>
          </w:p>
          <w:p w:rsidR="006E78F6" w:rsidRPr="00183D17" w:rsidRDefault="006E78F6" w:rsidP="00183D17">
            <w:pPr>
              <w:jc w:val="center"/>
              <w:rPr>
                <w:b/>
                <w:sz w:val="20"/>
                <w:szCs w:val="20"/>
              </w:rPr>
            </w:pPr>
            <w:r w:rsidRPr="00183D17">
              <w:rPr>
                <w:b/>
                <w:sz w:val="20"/>
                <w:szCs w:val="20"/>
              </w:rPr>
              <w:t>AC General Capabilities Numeracy Continuum</w:t>
            </w:r>
          </w:p>
        </w:tc>
        <w:tc>
          <w:tcPr>
            <w:tcW w:w="1124" w:type="dxa"/>
            <w:vMerge w:val="restart"/>
          </w:tcPr>
          <w:p w:rsidR="006E78F6" w:rsidRDefault="006E78F6" w:rsidP="00183D17">
            <w:pPr>
              <w:jc w:val="center"/>
              <w:rPr>
                <w:b/>
                <w:sz w:val="20"/>
                <w:szCs w:val="20"/>
              </w:rPr>
            </w:pPr>
          </w:p>
          <w:p w:rsidR="006E78F6" w:rsidRDefault="006E78F6" w:rsidP="00183D17">
            <w:pPr>
              <w:jc w:val="center"/>
              <w:rPr>
                <w:b/>
                <w:sz w:val="20"/>
                <w:szCs w:val="20"/>
              </w:rPr>
            </w:pPr>
          </w:p>
          <w:p w:rsidR="006E78F6" w:rsidRPr="00183D17" w:rsidRDefault="006E78F6" w:rsidP="00183D17">
            <w:pPr>
              <w:jc w:val="center"/>
              <w:rPr>
                <w:b/>
                <w:sz w:val="20"/>
                <w:szCs w:val="20"/>
              </w:rPr>
            </w:pPr>
            <w:r w:rsidRPr="00183D17">
              <w:rPr>
                <w:b/>
                <w:sz w:val="20"/>
                <w:szCs w:val="20"/>
              </w:rPr>
              <w:t>Active Learning</w:t>
            </w:r>
          </w:p>
        </w:tc>
        <w:tc>
          <w:tcPr>
            <w:tcW w:w="2134" w:type="dxa"/>
            <w:vMerge w:val="restart"/>
          </w:tcPr>
          <w:p w:rsidR="006E78F6" w:rsidRDefault="006E78F6" w:rsidP="00183D17">
            <w:pPr>
              <w:jc w:val="center"/>
              <w:rPr>
                <w:b/>
                <w:sz w:val="20"/>
                <w:szCs w:val="20"/>
              </w:rPr>
            </w:pPr>
          </w:p>
          <w:p w:rsidR="006E78F6" w:rsidRDefault="006E78F6" w:rsidP="00183D17">
            <w:pPr>
              <w:jc w:val="center"/>
              <w:rPr>
                <w:b/>
                <w:sz w:val="20"/>
                <w:szCs w:val="20"/>
              </w:rPr>
            </w:pPr>
          </w:p>
          <w:p w:rsidR="006E78F6" w:rsidRPr="00183D17" w:rsidRDefault="006E78F6" w:rsidP="00183D17">
            <w:pPr>
              <w:jc w:val="center"/>
              <w:rPr>
                <w:b/>
                <w:sz w:val="20"/>
                <w:szCs w:val="20"/>
              </w:rPr>
            </w:pPr>
            <w:r w:rsidRPr="00183D17">
              <w:rPr>
                <w:b/>
                <w:sz w:val="20"/>
                <w:szCs w:val="20"/>
              </w:rPr>
              <w:t>Intensive Interaction</w:t>
            </w:r>
          </w:p>
        </w:tc>
        <w:tc>
          <w:tcPr>
            <w:tcW w:w="4219" w:type="dxa"/>
            <w:vMerge w:val="restart"/>
          </w:tcPr>
          <w:p w:rsidR="006E78F6" w:rsidRDefault="006E78F6" w:rsidP="00183D17">
            <w:pPr>
              <w:jc w:val="center"/>
              <w:rPr>
                <w:b/>
                <w:sz w:val="20"/>
                <w:szCs w:val="20"/>
              </w:rPr>
            </w:pPr>
          </w:p>
          <w:p w:rsidR="006E78F6" w:rsidRDefault="006E78F6" w:rsidP="00183D17">
            <w:pPr>
              <w:jc w:val="center"/>
              <w:rPr>
                <w:b/>
                <w:sz w:val="20"/>
                <w:szCs w:val="20"/>
              </w:rPr>
            </w:pPr>
          </w:p>
          <w:p w:rsidR="006E78F6" w:rsidRPr="00183D17" w:rsidRDefault="006E78F6" w:rsidP="00183D17">
            <w:pPr>
              <w:jc w:val="center"/>
              <w:rPr>
                <w:b/>
                <w:sz w:val="20"/>
                <w:szCs w:val="20"/>
              </w:rPr>
            </w:pPr>
            <w:r w:rsidRPr="00183D17">
              <w:rPr>
                <w:b/>
                <w:sz w:val="20"/>
                <w:szCs w:val="20"/>
              </w:rPr>
              <w:t>Triple C</w:t>
            </w:r>
          </w:p>
          <w:p w:rsidR="006E78F6" w:rsidRPr="00183D17" w:rsidRDefault="006E78F6" w:rsidP="00183D17">
            <w:pPr>
              <w:jc w:val="center"/>
              <w:rPr>
                <w:b/>
                <w:sz w:val="20"/>
                <w:szCs w:val="20"/>
              </w:rPr>
            </w:pPr>
            <w:r w:rsidRPr="00183D17">
              <w:rPr>
                <w:b/>
                <w:sz w:val="20"/>
                <w:szCs w:val="20"/>
              </w:rPr>
              <w:t>checklist</w:t>
            </w:r>
          </w:p>
        </w:tc>
        <w:tc>
          <w:tcPr>
            <w:tcW w:w="7444" w:type="dxa"/>
            <w:gridSpan w:val="7"/>
          </w:tcPr>
          <w:p w:rsidR="006E78F6" w:rsidRDefault="006E78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6E78F6" w:rsidRPr="00E35ACD" w:rsidRDefault="006E78F6" w:rsidP="006E78F6">
            <w:pPr>
              <w:jc w:val="center"/>
            </w:pPr>
            <w:r w:rsidRPr="00183D17">
              <w:rPr>
                <w:b/>
                <w:sz w:val="20"/>
                <w:szCs w:val="20"/>
              </w:rPr>
              <w:t>Mackay District Special School Tracking Tool</w:t>
            </w:r>
          </w:p>
        </w:tc>
      </w:tr>
      <w:tr w:rsidR="006E78F6" w:rsidRPr="00E35ACD" w:rsidTr="006E78F6">
        <w:trPr>
          <w:trHeight w:val="582"/>
        </w:trPr>
        <w:tc>
          <w:tcPr>
            <w:tcW w:w="2560" w:type="dxa"/>
            <w:vMerge/>
          </w:tcPr>
          <w:p w:rsidR="006E78F6" w:rsidRPr="00E35ACD" w:rsidRDefault="006E78F6" w:rsidP="00183D17">
            <w:pPr>
              <w:rPr>
                <w:sz w:val="14"/>
                <w:szCs w:val="14"/>
              </w:rPr>
            </w:pPr>
          </w:p>
        </w:tc>
        <w:tc>
          <w:tcPr>
            <w:tcW w:w="3558" w:type="dxa"/>
            <w:vMerge/>
          </w:tcPr>
          <w:p w:rsidR="006E78F6" w:rsidRPr="00E35ACD" w:rsidRDefault="006E78F6" w:rsidP="00B857BA">
            <w:pPr>
              <w:rPr>
                <w:sz w:val="14"/>
                <w:szCs w:val="14"/>
              </w:rPr>
            </w:pPr>
          </w:p>
        </w:tc>
        <w:tc>
          <w:tcPr>
            <w:tcW w:w="1124" w:type="dxa"/>
            <w:vMerge/>
          </w:tcPr>
          <w:p w:rsidR="006E78F6" w:rsidRPr="00E35ACD" w:rsidRDefault="006E78F6" w:rsidP="00B857BA">
            <w:pPr>
              <w:rPr>
                <w:sz w:val="14"/>
                <w:szCs w:val="14"/>
              </w:rPr>
            </w:pPr>
          </w:p>
        </w:tc>
        <w:tc>
          <w:tcPr>
            <w:tcW w:w="2134" w:type="dxa"/>
            <w:vMerge/>
          </w:tcPr>
          <w:p w:rsidR="006E78F6" w:rsidRPr="00E35ACD" w:rsidRDefault="006E78F6" w:rsidP="00B857BA">
            <w:pPr>
              <w:rPr>
                <w:sz w:val="14"/>
                <w:szCs w:val="14"/>
              </w:rPr>
            </w:pPr>
          </w:p>
        </w:tc>
        <w:tc>
          <w:tcPr>
            <w:tcW w:w="4219" w:type="dxa"/>
            <w:vMerge/>
          </w:tcPr>
          <w:p w:rsidR="006E78F6" w:rsidRPr="00E35ACD" w:rsidRDefault="006E78F6" w:rsidP="00183D1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</w:tcBorders>
          </w:tcPr>
          <w:p w:rsidR="006E78F6" w:rsidRPr="00183D17" w:rsidRDefault="006E78F6" w:rsidP="006E78F6">
            <w:pPr>
              <w:jc w:val="center"/>
              <w:rPr>
                <w:sz w:val="20"/>
                <w:szCs w:val="20"/>
              </w:rPr>
            </w:pPr>
            <w:r w:rsidRPr="00183D17">
              <w:rPr>
                <w:sz w:val="20"/>
                <w:szCs w:val="20"/>
              </w:rPr>
              <w:t>English        Stages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</w:tcBorders>
          </w:tcPr>
          <w:p w:rsidR="006E78F6" w:rsidRPr="00183D17" w:rsidRDefault="006E78F6" w:rsidP="00DD7C1F">
            <w:pPr>
              <w:jc w:val="center"/>
              <w:rPr>
                <w:sz w:val="20"/>
                <w:szCs w:val="20"/>
              </w:rPr>
            </w:pPr>
            <w:r w:rsidRPr="00183D17">
              <w:rPr>
                <w:sz w:val="20"/>
                <w:szCs w:val="20"/>
              </w:rPr>
              <w:t>Maths</w:t>
            </w:r>
            <w:r>
              <w:rPr>
                <w:sz w:val="20"/>
                <w:szCs w:val="20"/>
              </w:rPr>
              <w:t xml:space="preserve">      </w:t>
            </w:r>
            <w:r w:rsidRPr="00183D17">
              <w:rPr>
                <w:sz w:val="20"/>
                <w:szCs w:val="20"/>
              </w:rPr>
              <w:t>Stages</w:t>
            </w:r>
          </w:p>
        </w:tc>
      </w:tr>
      <w:tr w:rsidR="00DD7C1F" w:rsidRPr="00E35ACD" w:rsidTr="006E78F6">
        <w:trPr>
          <w:trHeight w:val="547"/>
        </w:trPr>
        <w:tc>
          <w:tcPr>
            <w:tcW w:w="2560" w:type="dxa"/>
            <w:vMerge/>
          </w:tcPr>
          <w:p w:rsidR="00DD7C1F" w:rsidRPr="00E35ACD" w:rsidRDefault="00DD7C1F" w:rsidP="002537ED">
            <w:pPr>
              <w:rPr>
                <w:sz w:val="14"/>
                <w:szCs w:val="14"/>
              </w:rPr>
            </w:pPr>
          </w:p>
        </w:tc>
        <w:tc>
          <w:tcPr>
            <w:tcW w:w="3558" w:type="dxa"/>
            <w:vMerge/>
          </w:tcPr>
          <w:p w:rsidR="00DD7C1F" w:rsidRPr="00E35ACD" w:rsidRDefault="00DD7C1F" w:rsidP="002537ED">
            <w:pPr>
              <w:rPr>
                <w:sz w:val="14"/>
                <w:szCs w:val="14"/>
              </w:rPr>
            </w:pPr>
          </w:p>
        </w:tc>
        <w:tc>
          <w:tcPr>
            <w:tcW w:w="1124" w:type="dxa"/>
            <w:vMerge/>
          </w:tcPr>
          <w:p w:rsidR="00DD7C1F" w:rsidRPr="00E35ACD" w:rsidRDefault="00DD7C1F" w:rsidP="002537ED">
            <w:pPr>
              <w:rPr>
                <w:sz w:val="14"/>
                <w:szCs w:val="14"/>
              </w:rPr>
            </w:pPr>
          </w:p>
        </w:tc>
        <w:tc>
          <w:tcPr>
            <w:tcW w:w="2134" w:type="dxa"/>
            <w:vMerge/>
          </w:tcPr>
          <w:p w:rsidR="00DD7C1F" w:rsidRPr="00E35ACD" w:rsidRDefault="00DD7C1F" w:rsidP="002537ED">
            <w:pPr>
              <w:rPr>
                <w:sz w:val="14"/>
                <w:szCs w:val="14"/>
              </w:rPr>
            </w:pPr>
          </w:p>
        </w:tc>
        <w:tc>
          <w:tcPr>
            <w:tcW w:w="4219" w:type="dxa"/>
            <w:vMerge/>
          </w:tcPr>
          <w:p w:rsidR="00DD7C1F" w:rsidRPr="00E35ACD" w:rsidRDefault="00DD7C1F" w:rsidP="002537E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D7C1F" w:rsidRPr="00E35ACD" w:rsidRDefault="00DD7C1F" w:rsidP="002537ED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Reading</w:t>
            </w:r>
          </w:p>
        </w:tc>
        <w:tc>
          <w:tcPr>
            <w:tcW w:w="993" w:type="dxa"/>
          </w:tcPr>
          <w:p w:rsidR="00DD7C1F" w:rsidRPr="00E35ACD" w:rsidRDefault="00DD7C1F" w:rsidP="00183D17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Speaking and Listening</w:t>
            </w:r>
          </w:p>
        </w:tc>
        <w:tc>
          <w:tcPr>
            <w:tcW w:w="1393" w:type="dxa"/>
          </w:tcPr>
          <w:p w:rsidR="00DD7C1F" w:rsidRPr="00E35ACD" w:rsidRDefault="00DD7C1F" w:rsidP="002537E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Writing</w:t>
            </w:r>
            <w:r w:rsidRPr="00E35ACD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37" w:type="dxa"/>
            <w:gridSpan w:val="2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Number</w:t>
            </w:r>
          </w:p>
        </w:tc>
        <w:tc>
          <w:tcPr>
            <w:tcW w:w="1253" w:type="dxa"/>
          </w:tcPr>
          <w:p w:rsidR="00DD7C1F" w:rsidRPr="00E35ACD" w:rsidRDefault="00DD7C1F" w:rsidP="002537ED">
            <w:pPr>
              <w:jc w:val="center"/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Measurement</w:t>
            </w:r>
          </w:p>
        </w:tc>
        <w:tc>
          <w:tcPr>
            <w:tcW w:w="1339" w:type="dxa"/>
          </w:tcPr>
          <w:p w:rsidR="00DD7C1F" w:rsidRPr="00E35ACD" w:rsidRDefault="00DD7C1F" w:rsidP="002537ED">
            <w:pPr>
              <w:jc w:val="center"/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Space</w:t>
            </w:r>
          </w:p>
        </w:tc>
      </w:tr>
      <w:tr w:rsidR="00DD7C1F" w:rsidRPr="00E35ACD" w:rsidTr="006E78F6">
        <w:trPr>
          <w:trHeight w:val="1103"/>
        </w:trPr>
        <w:tc>
          <w:tcPr>
            <w:tcW w:w="2560" w:type="dxa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Level 1a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Uses behaviours that are not intentionally  directed at another person</w:t>
            </w:r>
          </w:p>
        </w:tc>
        <w:tc>
          <w:tcPr>
            <w:tcW w:w="3558" w:type="dxa"/>
            <w:shd w:val="clear" w:color="auto" w:fill="D0CECE" w:themeFill="background2" w:themeFillShade="E6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</w:tc>
        <w:tc>
          <w:tcPr>
            <w:tcW w:w="1124" w:type="dxa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 xml:space="preserve">Non verbal 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 xml:space="preserve">Language 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3-6 months</w:t>
            </w:r>
          </w:p>
        </w:tc>
        <w:tc>
          <w:tcPr>
            <w:tcW w:w="2134" w:type="dxa"/>
          </w:tcPr>
          <w:p w:rsidR="00DD7C1F" w:rsidRPr="00E35ACD" w:rsidRDefault="00DD7C1F" w:rsidP="00DD7C1F">
            <w:pPr>
              <w:rPr>
                <w:sz w:val="14"/>
                <w:szCs w:val="14"/>
                <w:u w:val="single"/>
              </w:rPr>
            </w:pPr>
            <w:r w:rsidRPr="00E35ACD">
              <w:rPr>
                <w:sz w:val="14"/>
                <w:szCs w:val="14"/>
                <w:u w:val="single"/>
              </w:rPr>
              <w:t>Communication</w:t>
            </w:r>
          </w:p>
          <w:p w:rsidR="00DD7C1F" w:rsidRPr="00E35ACD" w:rsidRDefault="00DD7C1F" w:rsidP="00DD7C1F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Encounter</w:t>
            </w:r>
          </w:p>
          <w:p w:rsidR="00DD7C1F" w:rsidRPr="00E35ACD" w:rsidRDefault="00DD7C1F" w:rsidP="00DD7C1F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Awareness</w:t>
            </w:r>
          </w:p>
          <w:p w:rsidR="00DD7C1F" w:rsidRPr="00E35ACD" w:rsidRDefault="00DD7C1F" w:rsidP="00DD7C1F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 xml:space="preserve">Attention </w:t>
            </w:r>
          </w:p>
          <w:p w:rsidR="00DD7C1F" w:rsidRPr="00E35ACD" w:rsidRDefault="00DD7C1F" w:rsidP="00DD7C1F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Response</w:t>
            </w:r>
          </w:p>
        </w:tc>
        <w:tc>
          <w:tcPr>
            <w:tcW w:w="4219" w:type="dxa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Unintentional Passive Communication ( UP )</w:t>
            </w:r>
          </w:p>
        </w:tc>
        <w:tc>
          <w:tcPr>
            <w:tcW w:w="1134" w:type="dxa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 xml:space="preserve"> Stage 1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1</w:t>
            </w:r>
          </w:p>
        </w:tc>
        <w:tc>
          <w:tcPr>
            <w:tcW w:w="1393" w:type="dxa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1</w:t>
            </w:r>
          </w:p>
        </w:tc>
        <w:tc>
          <w:tcPr>
            <w:tcW w:w="1307" w:type="dxa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Stage1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2</w:t>
            </w:r>
          </w:p>
        </w:tc>
        <w:tc>
          <w:tcPr>
            <w:tcW w:w="1283" w:type="dxa"/>
            <w:gridSpan w:val="2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Stage1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2</w:t>
            </w:r>
          </w:p>
        </w:tc>
        <w:tc>
          <w:tcPr>
            <w:tcW w:w="1334" w:type="dxa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1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2</w:t>
            </w:r>
          </w:p>
        </w:tc>
      </w:tr>
      <w:tr w:rsidR="00DD7C1F" w:rsidRPr="00E35ACD" w:rsidTr="006E78F6">
        <w:trPr>
          <w:trHeight w:val="931"/>
        </w:trPr>
        <w:tc>
          <w:tcPr>
            <w:tcW w:w="2560" w:type="dxa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Level 1b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Uses informal behaviours to intentionally communicate</w:t>
            </w:r>
          </w:p>
        </w:tc>
        <w:tc>
          <w:tcPr>
            <w:tcW w:w="3558" w:type="dxa"/>
            <w:shd w:val="clear" w:color="auto" w:fill="D0CECE" w:themeFill="background2" w:themeFillShade="E6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</w:tc>
        <w:tc>
          <w:tcPr>
            <w:tcW w:w="1124" w:type="dxa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 xml:space="preserve">Non verbal 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 xml:space="preserve">Language 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6 - 9 months</w:t>
            </w:r>
          </w:p>
        </w:tc>
        <w:tc>
          <w:tcPr>
            <w:tcW w:w="2134" w:type="dxa"/>
          </w:tcPr>
          <w:p w:rsidR="00DD7C1F" w:rsidRPr="00E35ACD" w:rsidRDefault="00DD7C1F" w:rsidP="00DD7C1F">
            <w:pPr>
              <w:rPr>
                <w:sz w:val="14"/>
                <w:szCs w:val="14"/>
                <w:u w:val="single"/>
              </w:rPr>
            </w:pPr>
            <w:r w:rsidRPr="00E35ACD">
              <w:rPr>
                <w:sz w:val="14"/>
                <w:szCs w:val="14"/>
                <w:u w:val="single"/>
              </w:rPr>
              <w:t>Communication</w:t>
            </w:r>
          </w:p>
          <w:p w:rsidR="00DD7C1F" w:rsidRPr="00E35ACD" w:rsidRDefault="00DD7C1F" w:rsidP="00DD7C1F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Engagement</w:t>
            </w:r>
          </w:p>
          <w:p w:rsidR="00DD7C1F" w:rsidRPr="00E35ACD" w:rsidRDefault="00DD7C1F" w:rsidP="00DD7C1F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Social engagement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</w:tc>
        <w:tc>
          <w:tcPr>
            <w:tcW w:w="4219" w:type="dxa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Unintentional Active Communication ( UA )</w:t>
            </w:r>
          </w:p>
        </w:tc>
        <w:tc>
          <w:tcPr>
            <w:tcW w:w="1134" w:type="dxa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2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3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DD7C1F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 xml:space="preserve">Stage </w:t>
            </w:r>
            <w:r>
              <w:rPr>
                <w:sz w:val="14"/>
                <w:szCs w:val="14"/>
              </w:rPr>
              <w:t>2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Stage 3</w:t>
            </w:r>
          </w:p>
        </w:tc>
        <w:tc>
          <w:tcPr>
            <w:tcW w:w="1393" w:type="dxa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2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3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</w:tc>
        <w:tc>
          <w:tcPr>
            <w:tcW w:w="1307" w:type="dxa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2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3</w:t>
            </w:r>
          </w:p>
        </w:tc>
        <w:tc>
          <w:tcPr>
            <w:tcW w:w="1283" w:type="dxa"/>
            <w:gridSpan w:val="2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2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3</w:t>
            </w:r>
          </w:p>
        </w:tc>
        <w:tc>
          <w:tcPr>
            <w:tcW w:w="1334" w:type="dxa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2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3</w:t>
            </w:r>
          </w:p>
        </w:tc>
      </w:tr>
      <w:tr w:rsidR="00DD7C1F" w:rsidRPr="00E35ACD" w:rsidTr="006E78F6">
        <w:trPr>
          <w:trHeight w:val="1675"/>
        </w:trPr>
        <w:tc>
          <w:tcPr>
            <w:tcW w:w="2560" w:type="dxa"/>
            <w:tcBorders>
              <w:bottom w:val="single" w:sz="4" w:space="0" w:color="auto"/>
            </w:tcBorders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Level 1c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Uses conventional behaviours/concrete symbols  to intentionally communicate</w:t>
            </w:r>
          </w:p>
        </w:tc>
        <w:tc>
          <w:tcPr>
            <w:tcW w:w="3558" w:type="dxa"/>
            <w:vMerge w:val="restart"/>
            <w:tcBorders>
              <w:bottom w:val="single" w:sz="4" w:space="0" w:color="auto"/>
            </w:tcBorders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1a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 xml:space="preserve">Estimating and calculating 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with whole numbers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Recognising and using patterns and relationships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Using fractions, decimals, percentages, ratios and rates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Interpreting statistical information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DD7C1F" w:rsidRPr="00E35ACD" w:rsidRDefault="00DD7C1F" w:rsidP="00DD7C1F">
            <w:pPr>
              <w:rPr>
                <w:sz w:val="14"/>
                <w:szCs w:val="14"/>
                <w:u w:val="single"/>
              </w:rPr>
            </w:pPr>
            <w:r w:rsidRPr="00E35ACD">
              <w:rPr>
                <w:sz w:val="14"/>
                <w:szCs w:val="14"/>
                <w:u w:val="single"/>
              </w:rPr>
              <w:t xml:space="preserve">Communication </w:t>
            </w:r>
          </w:p>
          <w:p w:rsidR="00DD7C1F" w:rsidRPr="00E35ACD" w:rsidRDefault="00DD7C1F" w:rsidP="00DD7C1F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Participation</w:t>
            </w:r>
          </w:p>
          <w:p w:rsidR="00DD7C1F" w:rsidRPr="00E35ACD" w:rsidRDefault="00DD7C1F" w:rsidP="00DD7C1F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 xml:space="preserve">Social interaction </w:t>
            </w:r>
          </w:p>
          <w:p w:rsidR="00DD7C1F" w:rsidRPr="00E35ACD" w:rsidRDefault="00DD7C1F" w:rsidP="00DD7C1F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Participation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Intentional Informational Communication  ( II 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 xml:space="preserve">Stage 4 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D7C1F" w:rsidRDefault="00DD7C1F" w:rsidP="00DD7C1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Stage 4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Stage 5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4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5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4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5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 xml:space="preserve">Stage 6 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7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 xml:space="preserve">Stage 4 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5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6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7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4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5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 xml:space="preserve">Stage 6  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7</w:t>
            </w:r>
          </w:p>
        </w:tc>
      </w:tr>
      <w:tr w:rsidR="00DD7C1F" w:rsidRPr="00E35ACD" w:rsidTr="006E78F6">
        <w:trPr>
          <w:trHeight w:val="1069"/>
        </w:trPr>
        <w:tc>
          <w:tcPr>
            <w:tcW w:w="2560" w:type="dxa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Level 1d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 xml:space="preserve">Uses conventional behaviours and /or abstract symbols consistently </w:t>
            </w:r>
          </w:p>
        </w:tc>
        <w:tc>
          <w:tcPr>
            <w:tcW w:w="3558" w:type="dxa"/>
            <w:vMerge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</w:tc>
        <w:tc>
          <w:tcPr>
            <w:tcW w:w="1124" w:type="dxa"/>
            <w:shd w:val="clear" w:color="auto" w:fill="D0CECE" w:themeFill="background2" w:themeFillShade="E6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</w:tc>
        <w:tc>
          <w:tcPr>
            <w:tcW w:w="2134" w:type="dxa"/>
            <w:shd w:val="clear" w:color="auto" w:fill="D0CECE" w:themeFill="background2" w:themeFillShade="E6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</w:tc>
        <w:tc>
          <w:tcPr>
            <w:tcW w:w="4219" w:type="dxa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Symbolic Basic and Symbolic Established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 xml:space="preserve"> ( SB and SE)</w:t>
            </w:r>
          </w:p>
        </w:tc>
        <w:tc>
          <w:tcPr>
            <w:tcW w:w="1134" w:type="dxa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6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7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8</w:t>
            </w:r>
          </w:p>
        </w:tc>
        <w:tc>
          <w:tcPr>
            <w:tcW w:w="993" w:type="dxa"/>
          </w:tcPr>
          <w:p w:rsidR="00DD7C1F" w:rsidRDefault="00DD7C1F" w:rsidP="00DD7C1F">
            <w:pPr>
              <w:rPr>
                <w:sz w:val="14"/>
                <w:szCs w:val="14"/>
              </w:rPr>
            </w:pPr>
          </w:p>
          <w:p w:rsidR="00DD7C1F" w:rsidRDefault="00DD7C1F" w:rsidP="00DD7C1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Stage 6</w:t>
            </w:r>
          </w:p>
          <w:p w:rsidR="00DD7C1F" w:rsidRDefault="00DD7C1F" w:rsidP="00DD7C1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Stage 7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Stage 8</w:t>
            </w:r>
          </w:p>
        </w:tc>
        <w:tc>
          <w:tcPr>
            <w:tcW w:w="1393" w:type="dxa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6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7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8</w:t>
            </w:r>
          </w:p>
        </w:tc>
        <w:tc>
          <w:tcPr>
            <w:tcW w:w="1307" w:type="dxa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6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 xml:space="preserve">Stage 7 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8</w:t>
            </w:r>
          </w:p>
        </w:tc>
        <w:tc>
          <w:tcPr>
            <w:tcW w:w="1283" w:type="dxa"/>
            <w:gridSpan w:val="2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6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 xml:space="preserve">Stage 7 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8</w:t>
            </w:r>
          </w:p>
        </w:tc>
        <w:tc>
          <w:tcPr>
            <w:tcW w:w="1334" w:type="dxa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6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7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8</w:t>
            </w:r>
          </w:p>
        </w:tc>
      </w:tr>
      <w:tr w:rsidR="00DD7C1F" w:rsidRPr="00E35ACD" w:rsidTr="006E78F6">
        <w:trPr>
          <w:trHeight w:val="347"/>
        </w:trPr>
        <w:tc>
          <w:tcPr>
            <w:tcW w:w="6118" w:type="dxa"/>
            <w:gridSpan w:val="2"/>
          </w:tcPr>
          <w:p w:rsidR="00DD7C1F" w:rsidRPr="00E35ACD" w:rsidRDefault="00DD7C1F" w:rsidP="00DD7C1F">
            <w:pPr>
              <w:jc w:val="center"/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 xml:space="preserve">Level 1e </w:t>
            </w:r>
            <w:r>
              <w:rPr>
                <w:sz w:val="14"/>
                <w:szCs w:val="14"/>
              </w:rPr>
              <w:t xml:space="preserve">                    </w:t>
            </w:r>
            <w:r w:rsidRPr="00E35ACD">
              <w:rPr>
                <w:sz w:val="14"/>
                <w:szCs w:val="14"/>
              </w:rPr>
              <w:t>Typically  by the end of Foundation</w:t>
            </w:r>
          </w:p>
          <w:p w:rsidR="00DD7C1F" w:rsidRPr="00E35ACD" w:rsidRDefault="00DD7C1F" w:rsidP="00DD7C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4" w:type="dxa"/>
            <w:vMerge w:val="restart"/>
            <w:shd w:val="clear" w:color="auto" w:fill="D0CECE" w:themeFill="background2" w:themeFillShade="E6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</w:tc>
        <w:tc>
          <w:tcPr>
            <w:tcW w:w="2134" w:type="dxa"/>
            <w:vMerge w:val="restart"/>
            <w:shd w:val="clear" w:color="auto" w:fill="D0CECE" w:themeFill="background2" w:themeFillShade="E6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</w:tc>
        <w:tc>
          <w:tcPr>
            <w:tcW w:w="4219" w:type="dxa"/>
            <w:vMerge w:val="restart"/>
            <w:shd w:val="clear" w:color="auto" w:fill="D0CECE" w:themeFill="background2" w:themeFillShade="E6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8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9</w:t>
            </w:r>
          </w:p>
        </w:tc>
        <w:tc>
          <w:tcPr>
            <w:tcW w:w="993" w:type="dxa"/>
            <w:vMerge w:val="restart"/>
          </w:tcPr>
          <w:p w:rsidR="00DD7C1F" w:rsidRDefault="00DD7C1F" w:rsidP="00DD7C1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Stage 8</w:t>
            </w:r>
          </w:p>
          <w:p w:rsidR="00DD7C1F" w:rsidRDefault="00DD7C1F" w:rsidP="00DD7C1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Stage 9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</w:tc>
        <w:tc>
          <w:tcPr>
            <w:tcW w:w="1393" w:type="dxa"/>
            <w:vMerge w:val="restart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8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9</w:t>
            </w:r>
          </w:p>
        </w:tc>
        <w:tc>
          <w:tcPr>
            <w:tcW w:w="1307" w:type="dxa"/>
            <w:vMerge w:val="restart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7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8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9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10</w:t>
            </w:r>
          </w:p>
        </w:tc>
        <w:tc>
          <w:tcPr>
            <w:tcW w:w="1283" w:type="dxa"/>
            <w:gridSpan w:val="2"/>
            <w:vMerge w:val="restart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7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8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9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10</w:t>
            </w:r>
          </w:p>
        </w:tc>
        <w:tc>
          <w:tcPr>
            <w:tcW w:w="1334" w:type="dxa"/>
            <w:vMerge w:val="restart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7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8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9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10</w:t>
            </w:r>
          </w:p>
        </w:tc>
      </w:tr>
      <w:tr w:rsidR="00DD7C1F" w:rsidRPr="00E35ACD" w:rsidTr="006E78F6">
        <w:trPr>
          <w:trHeight w:val="1888"/>
        </w:trPr>
        <w:tc>
          <w:tcPr>
            <w:tcW w:w="2560" w:type="dxa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Comprehending text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Composing text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Text Knowledge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Grammar knowledge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Word Knowledge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Visual Knowledge</w:t>
            </w:r>
          </w:p>
        </w:tc>
        <w:tc>
          <w:tcPr>
            <w:tcW w:w="3558" w:type="dxa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1b </w:t>
            </w:r>
            <w:r w:rsidRPr="00E35ACD">
              <w:rPr>
                <w:sz w:val="14"/>
                <w:szCs w:val="14"/>
              </w:rPr>
              <w:t>Estimating and calculating with whole numbers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Recognising and using patterns and relationships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Using fractions, decimals, percentages, ratios and rates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Interpreting statistical information</w:t>
            </w:r>
          </w:p>
        </w:tc>
        <w:tc>
          <w:tcPr>
            <w:tcW w:w="1124" w:type="dxa"/>
            <w:vMerge/>
            <w:shd w:val="clear" w:color="auto" w:fill="D0CECE" w:themeFill="background2" w:themeFillShade="E6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</w:tc>
        <w:tc>
          <w:tcPr>
            <w:tcW w:w="2134" w:type="dxa"/>
            <w:vMerge/>
            <w:shd w:val="clear" w:color="auto" w:fill="D0CECE" w:themeFill="background2" w:themeFillShade="E6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</w:tc>
        <w:tc>
          <w:tcPr>
            <w:tcW w:w="4219" w:type="dxa"/>
            <w:vMerge/>
            <w:shd w:val="clear" w:color="auto" w:fill="D0CECE" w:themeFill="background2" w:themeFillShade="E6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</w:tc>
        <w:tc>
          <w:tcPr>
            <w:tcW w:w="1393" w:type="dxa"/>
            <w:vMerge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</w:tc>
        <w:tc>
          <w:tcPr>
            <w:tcW w:w="1307" w:type="dxa"/>
            <w:vMerge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</w:tc>
        <w:tc>
          <w:tcPr>
            <w:tcW w:w="1283" w:type="dxa"/>
            <w:gridSpan w:val="2"/>
            <w:vMerge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</w:tc>
        <w:tc>
          <w:tcPr>
            <w:tcW w:w="1334" w:type="dxa"/>
            <w:vMerge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</w:tc>
      </w:tr>
      <w:tr w:rsidR="00DD7C1F" w:rsidRPr="00E35ACD" w:rsidTr="006E78F6">
        <w:trPr>
          <w:trHeight w:val="89"/>
        </w:trPr>
        <w:tc>
          <w:tcPr>
            <w:tcW w:w="6118" w:type="dxa"/>
            <w:gridSpan w:val="2"/>
          </w:tcPr>
          <w:p w:rsidR="00DD7C1F" w:rsidRDefault="00DD7C1F" w:rsidP="00DD7C1F">
            <w:pPr>
              <w:jc w:val="center"/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 xml:space="preserve">Level 2 </w:t>
            </w:r>
            <w:r>
              <w:rPr>
                <w:sz w:val="14"/>
                <w:szCs w:val="14"/>
              </w:rPr>
              <w:t xml:space="preserve">          </w:t>
            </w:r>
            <w:r w:rsidRPr="00E35ACD">
              <w:rPr>
                <w:sz w:val="14"/>
                <w:szCs w:val="14"/>
              </w:rPr>
              <w:t>Typically  by the end of year 2</w:t>
            </w:r>
          </w:p>
          <w:p w:rsidR="00DD7C1F" w:rsidRPr="00E35ACD" w:rsidRDefault="00DD7C1F" w:rsidP="00DD7C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4" w:type="dxa"/>
            <w:vMerge w:val="restart"/>
            <w:shd w:val="clear" w:color="auto" w:fill="D0CECE" w:themeFill="background2" w:themeFillShade="E6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</w:tc>
        <w:tc>
          <w:tcPr>
            <w:tcW w:w="2134" w:type="dxa"/>
            <w:vMerge w:val="restart"/>
            <w:shd w:val="clear" w:color="auto" w:fill="D0CECE" w:themeFill="background2" w:themeFillShade="E6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</w:tc>
        <w:tc>
          <w:tcPr>
            <w:tcW w:w="4219" w:type="dxa"/>
            <w:vMerge w:val="restart"/>
            <w:shd w:val="clear" w:color="auto" w:fill="D0CECE" w:themeFill="background2" w:themeFillShade="E6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10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 11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12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13</w:t>
            </w:r>
          </w:p>
        </w:tc>
        <w:tc>
          <w:tcPr>
            <w:tcW w:w="993" w:type="dxa"/>
            <w:vMerge w:val="restart"/>
          </w:tcPr>
          <w:p w:rsidR="00DD7C1F" w:rsidRDefault="00DD7C1F" w:rsidP="00DD7C1F">
            <w:pPr>
              <w:rPr>
                <w:sz w:val="14"/>
                <w:szCs w:val="14"/>
              </w:rPr>
            </w:pP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10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 xml:space="preserve">Stage </w:t>
            </w:r>
            <w:r>
              <w:rPr>
                <w:sz w:val="14"/>
                <w:szCs w:val="14"/>
              </w:rPr>
              <w:t>11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12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13</w:t>
            </w:r>
          </w:p>
        </w:tc>
        <w:tc>
          <w:tcPr>
            <w:tcW w:w="1393" w:type="dxa"/>
            <w:vMerge w:val="restart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10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 xml:space="preserve">Stage </w:t>
            </w:r>
            <w:r>
              <w:rPr>
                <w:sz w:val="14"/>
                <w:szCs w:val="14"/>
              </w:rPr>
              <w:t>11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12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13</w:t>
            </w:r>
          </w:p>
        </w:tc>
        <w:tc>
          <w:tcPr>
            <w:tcW w:w="1307" w:type="dxa"/>
            <w:vMerge w:val="restart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9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 10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11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12</w:t>
            </w:r>
          </w:p>
        </w:tc>
        <w:tc>
          <w:tcPr>
            <w:tcW w:w="1283" w:type="dxa"/>
            <w:gridSpan w:val="2"/>
            <w:vMerge w:val="restart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9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 10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11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12</w:t>
            </w:r>
          </w:p>
        </w:tc>
        <w:tc>
          <w:tcPr>
            <w:tcW w:w="1334" w:type="dxa"/>
            <w:vMerge w:val="restart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9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 10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11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12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</w:tc>
      </w:tr>
      <w:tr w:rsidR="00DD7C1F" w:rsidRPr="00E35ACD" w:rsidTr="006E78F6">
        <w:trPr>
          <w:trHeight w:val="1963"/>
        </w:trPr>
        <w:tc>
          <w:tcPr>
            <w:tcW w:w="2560" w:type="dxa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Comprehending text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Composing text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Text Knowledge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Grammar knowledge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Word Knowledge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Visual Knowledge</w:t>
            </w:r>
          </w:p>
        </w:tc>
        <w:tc>
          <w:tcPr>
            <w:tcW w:w="3558" w:type="dxa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Estimating and calculating with whole numbers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Recognising and using patterns and relationships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Using fractions, decimals, percentages, ratios and rates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Interpreting statistical information</w:t>
            </w:r>
          </w:p>
        </w:tc>
        <w:tc>
          <w:tcPr>
            <w:tcW w:w="1124" w:type="dxa"/>
            <w:vMerge/>
            <w:shd w:val="clear" w:color="auto" w:fill="D0CECE" w:themeFill="background2" w:themeFillShade="E6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</w:tc>
        <w:tc>
          <w:tcPr>
            <w:tcW w:w="2134" w:type="dxa"/>
            <w:vMerge/>
            <w:shd w:val="clear" w:color="auto" w:fill="D0CECE" w:themeFill="background2" w:themeFillShade="E6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</w:tc>
        <w:tc>
          <w:tcPr>
            <w:tcW w:w="4219" w:type="dxa"/>
            <w:vMerge/>
            <w:shd w:val="clear" w:color="auto" w:fill="D0CECE" w:themeFill="background2" w:themeFillShade="E6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</w:tc>
        <w:tc>
          <w:tcPr>
            <w:tcW w:w="1393" w:type="dxa"/>
            <w:vMerge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</w:tc>
        <w:tc>
          <w:tcPr>
            <w:tcW w:w="1307" w:type="dxa"/>
            <w:vMerge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</w:tc>
        <w:tc>
          <w:tcPr>
            <w:tcW w:w="1283" w:type="dxa"/>
            <w:gridSpan w:val="2"/>
            <w:vMerge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</w:tc>
        <w:tc>
          <w:tcPr>
            <w:tcW w:w="1334" w:type="dxa"/>
            <w:vMerge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</w:tc>
      </w:tr>
      <w:tr w:rsidR="00DD7C1F" w:rsidRPr="00E35ACD" w:rsidTr="006E78F6">
        <w:trPr>
          <w:trHeight w:val="104"/>
        </w:trPr>
        <w:tc>
          <w:tcPr>
            <w:tcW w:w="6118" w:type="dxa"/>
            <w:gridSpan w:val="2"/>
          </w:tcPr>
          <w:p w:rsidR="00DD7C1F" w:rsidRDefault="00DD7C1F" w:rsidP="00DD7C1F">
            <w:pPr>
              <w:jc w:val="center"/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 xml:space="preserve">Level 3 </w:t>
            </w:r>
            <w:r>
              <w:rPr>
                <w:sz w:val="14"/>
                <w:szCs w:val="14"/>
              </w:rPr>
              <w:t xml:space="preserve">         </w:t>
            </w:r>
            <w:r w:rsidRPr="00E35ACD">
              <w:rPr>
                <w:sz w:val="14"/>
                <w:szCs w:val="14"/>
              </w:rPr>
              <w:t>Typically  by the end of year 4</w:t>
            </w:r>
          </w:p>
          <w:p w:rsidR="00DD7C1F" w:rsidRPr="00E35ACD" w:rsidRDefault="00DD7C1F" w:rsidP="00DD7C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4" w:type="dxa"/>
            <w:vMerge w:val="restart"/>
            <w:shd w:val="clear" w:color="auto" w:fill="D0CECE" w:themeFill="background2" w:themeFillShade="E6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</w:tc>
        <w:tc>
          <w:tcPr>
            <w:tcW w:w="2134" w:type="dxa"/>
            <w:vMerge w:val="restart"/>
            <w:shd w:val="clear" w:color="auto" w:fill="D0CECE" w:themeFill="background2" w:themeFillShade="E6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</w:tc>
        <w:tc>
          <w:tcPr>
            <w:tcW w:w="4219" w:type="dxa"/>
            <w:vMerge w:val="restart"/>
            <w:shd w:val="clear" w:color="auto" w:fill="D0CECE" w:themeFill="background2" w:themeFillShade="E6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14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15</w:t>
            </w:r>
          </w:p>
        </w:tc>
        <w:tc>
          <w:tcPr>
            <w:tcW w:w="993" w:type="dxa"/>
            <w:vMerge w:val="restart"/>
          </w:tcPr>
          <w:p w:rsidR="00DD7C1F" w:rsidRDefault="00DD7C1F" w:rsidP="00DD7C1F">
            <w:pPr>
              <w:rPr>
                <w:sz w:val="14"/>
                <w:szCs w:val="14"/>
              </w:rPr>
            </w:pPr>
          </w:p>
          <w:p w:rsidR="00DD7C1F" w:rsidRDefault="00DD7C1F" w:rsidP="00DD7C1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Stage 14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Stage 15</w:t>
            </w:r>
          </w:p>
        </w:tc>
        <w:tc>
          <w:tcPr>
            <w:tcW w:w="1393" w:type="dxa"/>
            <w:vMerge w:val="restart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14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15</w:t>
            </w:r>
          </w:p>
        </w:tc>
        <w:tc>
          <w:tcPr>
            <w:tcW w:w="1307" w:type="dxa"/>
            <w:vMerge w:val="restart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13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14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15</w:t>
            </w:r>
          </w:p>
        </w:tc>
        <w:tc>
          <w:tcPr>
            <w:tcW w:w="1283" w:type="dxa"/>
            <w:gridSpan w:val="2"/>
            <w:vMerge w:val="restart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13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14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15</w:t>
            </w:r>
          </w:p>
        </w:tc>
        <w:tc>
          <w:tcPr>
            <w:tcW w:w="1334" w:type="dxa"/>
            <w:vMerge w:val="restart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13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14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Stage 15</w:t>
            </w:r>
          </w:p>
        </w:tc>
      </w:tr>
      <w:tr w:rsidR="00DD7C1F" w:rsidRPr="00E35ACD" w:rsidTr="006E78F6">
        <w:trPr>
          <w:trHeight w:val="1390"/>
        </w:trPr>
        <w:tc>
          <w:tcPr>
            <w:tcW w:w="2560" w:type="dxa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Comprehending text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Composing text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Text Knowledge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Grammar knowledge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Word Knowledge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Visual Knowledge</w:t>
            </w:r>
          </w:p>
        </w:tc>
        <w:tc>
          <w:tcPr>
            <w:tcW w:w="3558" w:type="dxa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Estimating and calculating with whole numbers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Recognising and using patterns and relationships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Using fractions, decimals, percentages, ratios and rates</w:t>
            </w:r>
          </w:p>
          <w:p w:rsidR="00DD7C1F" w:rsidRPr="00E35ACD" w:rsidRDefault="00DD7C1F" w:rsidP="00DD7C1F">
            <w:pPr>
              <w:rPr>
                <w:sz w:val="14"/>
                <w:szCs w:val="14"/>
              </w:rPr>
            </w:pPr>
            <w:r w:rsidRPr="00E35ACD">
              <w:rPr>
                <w:sz w:val="14"/>
                <w:szCs w:val="14"/>
              </w:rPr>
              <w:t>Interpreting statistical information</w:t>
            </w:r>
          </w:p>
        </w:tc>
        <w:tc>
          <w:tcPr>
            <w:tcW w:w="1124" w:type="dxa"/>
            <w:vMerge/>
            <w:shd w:val="clear" w:color="auto" w:fill="D0CECE" w:themeFill="background2" w:themeFillShade="E6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</w:tc>
        <w:tc>
          <w:tcPr>
            <w:tcW w:w="2134" w:type="dxa"/>
            <w:vMerge/>
            <w:shd w:val="clear" w:color="auto" w:fill="D0CECE" w:themeFill="background2" w:themeFillShade="E6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</w:tc>
        <w:tc>
          <w:tcPr>
            <w:tcW w:w="4219" w:type="dxa"/>
            <w:vMerge/>
            <w:shd w:val="clear" w:color="auto" w:fill="D0CECE" w:themeFill="background2" w:themeFillShade="E6"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</w:tc>
        <w:tc>
          <w:tcPr>
            <w:tcW w:w="1393" w:type="dxa"/>
            <w:vMerge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</w:tc>
        <w:tc>
          <w:tcPr>
            <w:tcW w:w="1307" w:type="dxa"/>
            <w:vMerge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</w:tc>
        <w:tc>
          <w:tcPr>
            <w:tcW w:w="1283" w:type="dxa"/>
            <w:gridSpan w:val="2"/>
            <w:vMerge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</w:tc>
        <w:tc>
          <w:tcPr>
            <w:tcW w:w="1334" w:type="dxa"/>
            <w:vMerge/>
          </w:tcPr>
          <w:p w:rsidR="00DD7C1F" w:rsidRPr="00E35ACD" w:rsidRDefault="00DD7C1F" w:rsidP="00DD7C1F">
            <w:pPr>
              <w:rPr>
                <w:sz w:val="14"/>
                <w:szCs w:val="14"/>
              </w:rPr>
            </w:pPr>
          </w:p>
        </w:tc>
      </w:tr>
    </w:tbl>
    <w:p w:rsidR="00183D17" w:rsidRDefault="00183D17">
      <w:pPr>
        <w:rPr>
          <w:sz w:val="14"/>
          <w:szCs w:val="14"/>
        </w:rPr>
      </w:pPr>
    </w:p>
    <w:p w:rsidR="00757B1A" w:rsidRPr="00E35ACD" w:rsidRDefault="006E78F6">
      <w:pPr>
        <w:rPr>
          <w:sz w:val="14"/>
          <w:szCs w:val="14"/>
        </w:rPr>
      </w:pPr>
    </w:p>
    <w:sectPr w:rsidR="00757B1A" w:rsidRPr="00E35ACD" w:rsidSect="007F3CF7">
      <w:headerReference w:type="default" r:id="rId7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AF8" w:rsidRDefault="00572AF8" w:rsidP="00FC1519">
      <w:pPr>
        <w:spacing w:after="0" w:line="240" w:lineRule="auto"/>
      </w:pPr>
      <w:r>
        <w:separator/>
      </w:r>
    </w:p>
  </w:endnote>
  <w:endnote w:type="continuationSeparator" w:id="0">
    <w:p w:rsidR="00572AF8" w:rsidRDefault="00572AF8" w:rsidP="00FC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AF8" w:rsidRDefault="00572AF8" w:rsidP="00FC1519">
      <w:pPr>
        <w:spacing w:after="0" w:line="240" w:lineRule="auto"/>
      </w:pPr>
      <w:r>
        <w:separator/>
      </w:r>
    </w:p>
  </w:footnote>
  <w:footnote w:type="continuationSeparator" w:id="0">
    <w:p w:rsidR="00572AF8" w:rsidRDefault="00572AF8" w:rsidP="00FC1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519" w:rsidRPr="00183D17" w:rsidRDefault="00315DEB" w:rsidP="00315DEB">
    <w:pPr>
      <w:pStyle w:val="Header"/>
      <w:tabs>
        <w:tab w:val="left" w:pos="1089"/>
        <w:tab w:val="center" w:pos="6979"/>
      </w:tabs>
      <w:jc w:val="center"/>
      <w:rPr>
        <w:b/>
      </w:rPr>
    </w:pPr>
    <w:r w:rsidRPr="00183D17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-346682</wp:posOffset>
          </wp:positionV>
          <wp:extent cx="1343660" cy="739472"/>
          <wp:effectExtent l="0" t="0" r="8890" b="3810"/>
          <wp:wrapTight wrapText="bothSides">
            <wp:wrapPolygon edited="0">
              <wp:start x="0" y="0"/>
              <wp:lineTo x="0" y="21155"/>
              <wp:lineTo x="21437" y="21155"/>
              <wp:lineTo x="21437" y="0"/>
              <wp:lineTo x="0" y="0"/>
            </wp:wrapPolygon>
          </wp:wrapTight>
          <wp:docPr id="1" name="Picture 1" descr="MDSSLogo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SSLogoTa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24" r="8768"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739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D17">
      <w:rPr>
        <w:b/>
      </w:rPr>
      <w:t>A</w:t>
    </w:r>
    <w:r w:rsidR="00FC1519" w:rsidRPr="00183D17">
      <w:rPr>
        <w:b/>
      </w:rPr>
      <w:t xml:space="preserve">ustralian Curriculum, Managing </w:t>
    </w:r>
    <w:r w:rsidR="006E78F6">
      <w:rPr>
        <w:b/>
      </w:rPr>
      <w:t>S</w:t>
    </w:r>
    <w:r w:rsidR="00FC1519" w:rsidRPr="00183D17">
      <w:rPr>
        <w:b/>
      </w:rPr>
      <w:t xml:space="preserve">tudent </w:t>
    </w:r>
    <w:r w:rsidR="006E78F6">
      <w:rPr>
        <w:b/>
      </w:rPr>
      <w:t>D</w:t>
    </w:r>
    <w:r w:rsidR="00FC1519" w:rsidRPr="00183D17">
      <w:rPr>
        <w:b/>
      </w:rPr>
      <w:t xml:space="preserve">iversity, Alignment Framework </w:t>
    </w:r>
    <w:r w:rsidR="006E78F6">
      <w:rPr>
        <w:b/>
      </w:rPr>
      <w:t>O</w:t>
    </w:r>
    <w:r w:rsidR="00FC1519" w:rsidRPr="00183D17">
      <w:rPr>
        <w:b/>
      </w:rPr>
      <w:t>verview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4003"/>
    <w:multiLevelType w:val="hybridMultilevel"/>
    <w:tmpl w:val="62AE4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C320A"/>
    <w:multiLevelType w:val="hybridMultilevel"/>
    <w:tmpl w:val="C122A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9439A"/>
    <w:multiLevelType w:val="hybridMultilevel"/>
    <w:tmpl w:val="F536D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19"/>
    <w:rsid w:val="00012A52"/>
    <w:rsid w:val="00022764"/>
    <w:rsid w:val="00060A53"/>
    <w:rsid w:val="00183D17"/>
    <w:rsid w:val="0025228C"/>
    <w:rsid w:val="002537ED"/>
    <w:rsid w:val="002E63BB"/>
    <w:rsid w:val="00314465"/>
    <w:rsid w:val="00315DEB"/>
    <w:rsid w:val="0034181D"/>
    <w:rsid w:val="0035529A"/>
    <w:rsid w:val="003559B8"/>
    <w:rsid w:val="00362F90"/>
    <w:rsid w:val="00371435"/>
    <w:rsid w:val="00460B27"/>
    <w:rsid w:val="004922DE"/>
    <w:rsid w:val="00572AF8"/>
    <w:rsid w:val="00585252"/>
    <w:rsid w:val="006E78F6"/>
    <w:rsid w:val="00703379"/>
    <w:rsid w:val="007957B0"/>
    <w:rsid w:val="007F3CF7"/>
    <w:rsid w:val="0087785D"/>
    <w:rsid w:val="009828C5"/>
    <w:rsid w:val="00B857BA"/>
    <w:rsid w:val="00B86056"/>
    <w:rsid w:val="00C910A5"/>
    <w:rsid w:val="00CB0B54"/>
    <w:rsid w:val="00CB262D"/>
    <w:rsid w:val="00DD7C1F"/>
    <w:rsid w:val="00E35ACD"/>
    <w:rsid w:val="00EB2983"/>
    <w:rsid w:val="00F3791A"/>
    <w:rsid w:val="00FC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3DC1965-468D-4A73-85B7-9325246E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519"/>
  </w:style>
  <w:style w:type="paragraph" w:styleId="Footer">
    <w:name w:val="footer"/>
    <w:basedOn w:val="Normal"/>
    <w:link w:val="FooterChar"/>
    <w:uiPriority w:val="99"/>
    <w:unhideWhenUsed/>
    <w:rsid w:val="00FC1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519"/>
  </w:style>
  <w:style w:type="paragraph" w:styleId="ListParagraph">
    <w:name w:val="List Paragraph"/>
    <w:basedOn w:val="Normal"/>
    <w:uiPriority w:val="34"/>
    <w:qFormat/>
    <w:rsid w:val="00C910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90143DBCD3B4D92FB1960C53D6256" ma:contentTypeVersion="14" ma:contentTypeDescription="Create a new document." ma:contentTypeScope="" ma:versionID="f504a6bbb3d1c3c8deb989613e804aaa">
  <xsd:schema xmlns:xsd="http://www.w3.org/2001/XMLSchema" xmlns:xs="http://www.w3.org/2001/XMLSchema" xmlns:p="http://schemas.microsoft.com/office/2006/metadata/properties" xmlns:ns1="http://schemas.microsoft.com/sharepoint/v3" xmlns:ns2="08722b27-4a28-4202-9570-9848456cd0b5" targetNamespace="http://schemas.microsoft.com/office/2006/metadata/properties" ma:root="true" ma:fieldsID="54d6a90e59b34f16ebddb7b7ee85f886" ns1:_="" ns2:_="">
    <xsd:import namespace="http://schemas.microsoft.com/sharepoint/v3"/>
    <xsd:import namespace="08722b27-4a28-4202-9570-9848456cd0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22b27-4a28-4202-9570-9848456cd0b5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PublishedNotificationAddresses xmlns="08722b27-4a28-4202-9570-9848456cd0b5" xsi:nil="true"/>
    <PPSubmittedDate xmlns="08722b27-4a28-4202-9570-9848456cd0b5" xsi:nil="true"/>
    <PPSubmittedBy xmlns="08722b27-4a28-4202-9570-9848456cd0b5">
      <UserInfo>
        <DisplayName/>
        <AccountId xsi:nil="true"/>
        <AccountType/>
      </UserInfo>
    </PPSubmittedBy>
    <PPLastReviewedDate xmlns="08722b27-4a28-4202-9570-9848456cd0b5" xsi:nil="true"/>
    <PPReferenceNumber xmlns="08722b27-4a28-4202-9570-9848456cd0b5" xsi:nil="true"/>
    <PPReviewDate xmlns="08722b27-4a28-4202-9570-9848456cd0b5" xsi:nil="true"/>
    <PPContentAuthor xmlns="08722b27-4a28-4202-9570-9848456cd0b5">
      <UserInfo>
        <DisplayName/>
        <AccountId xsi:nil="true"/>
        <AccountType/>
      </UserInfo>
    </PPContentAuthor>
    <PPModeratedBy xmlns="08722b27-4a28-4202-9570-9848456cd0b5">
      <UserInfo>
        <DisplayName/>
        <AccountId xsi:nil="true"/>
        <AccountType/>
      </UserInfo>
    </PPModeratedBy>
    <PPContentApprover xmlns="08722b27-4a28-4202-9570-9848456cd0b5">
      <UserInfo>
        <DisplayName/>
        <AccountId xsi:nil="true"/>
        <AccountType/>
      </UserInfo>
    </PPContentApprover>
    <PPLastReviewedBy xmlns="08722b27-4a28-4202-9570-9848456cd0b5">
      <UserInfo>
        <DisplayName/>
        <AccountId xsi:nil="true"/>
        <AccountType/>
      </UserInfo>
    </PPLastReviewedBy>
    <PPContentOwner xmlns="08722b27-4a28-4202-9570-9848456cd0b5">
      <UserInfo>
        <DisplayName/>
        <AccountId xsi:nil="true"/>
        <AccountType/>
      </UserInfo>
    </PPContentOwner>
    <PPModeratedDate xmlns="08722b27-4a28-4202-9570-9848456cd0b5" xsi:nil="true"/>
  </documentManagement>
</p:properties>
</file>

<file path=customXml/itemProps1.xml><?xml version="1.0" encoding="utf-8"?>
<ds:datastoreItem xmlns:ds="http://schemas.openxmlformats.org/officeDocument/2006/customXml" ds:itemID="{0DB41E42-ACE7-48AC-9DC8-33293EF8A436}"/>
</file>

<file path=customXml/itemProps2.xml><?xml version="1.0" encoding="utf-8"?>
<ds:datastoreItem xmlns:ds="http://schemas.openxmlformats.org/officeDocument/2006/customXml" ds:itemID="{9E689BE7-B4CA-4FAB-9AE1-F6F83DEA21B5}"/>
</file>

<file path=customXml/itemProps3.xml><?xml version="1.0" encoding="utf-8"?>
<ds:datastoreItem xmlns:ds="http://schemas.openxmlformats.org/officeDocument/2006/customXml" ds:itemID="{6438DE8F-55B0-4064-A0EB-DD027D2631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 Managing Student Diversity Curriculum Framework</dc:title>
  <dc:subject/>
  <dc:creator>PEENS, Heather</dc:creator>
  <cp:keywords/>
  <dc:description/>
  <cp:lastModifiedBy>PEENS, Heather</cp:lastModifiedBy>
  <cp:revision>2</cp:revision>
  <cp:lastPrinted>2016-07-15T23:02:00Z</cp:lastPrinted>
  <dcterms:created xsi:type="dcterms:W3CDTF">2016-07-15T23:04:00Z</dcterms:created>
  <dcterms:modified xsi:type="dcterms:W3CDTF">2016-07-15T23:04:00Z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0x01010043790143DBCD3B4D92FB1960C53D6256</vt:lpwstr>
  </property>
</Properties>
</file>